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1B" w:rsidRDefault="0056561B" w:rsidP="005656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6561B">
        <w:rPr>
          <w:rFonts w:ascii="Times New Roman" w:hAnsi="Times New Roman" w:cs="Times New Roman"/>
          <w:sz w:val="28"/>
          <w:szCs w:val="28"/>
        </w:rPr>
        <w:t>едеральное казенное дошкольное образовательное учреждение</w:t>
      </w:r>
    </w:p>
    <w:p w:rsidR="00051816" w:rsidRPr="0056561B" w:rsidRDefault="0056561B" w:rsidP="0056561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61B">
        <w:rPr>
          <w:rFonts w:ascii="Times New Roman" w:hAnsi="Times New Roman" w:cs="Times New Roman"/>
          <w:sz w:val="28"/>
          <w:szCs w:val="28"/>
        </w:rPr>
        <w:t xml:space="preserve">детский </w:t>
      </w:r>
      <w:r>
        <w:rPr>
          <w:rFonts w:ascii="Times New Roman" w:hAnsi="Times New Roman" w:cs="Times New Roman"/>
          <w:sz w:val="28"/>
          <w:szCs w:val="28"/>
        </w:rPr>
        <w:t>сад комбинированного вида № 2 «С</w:t>
      </w:r>
      <w:r w:rsidRPr="0056561B">
        <w:rPr>
          <w:rFonts w:ascii="Times New Roman" w:hAnsi="Times New Roman" w:cs="Times New Roman"/>
          <w:sz w:val="28"/>
          <w:szCs w:val="28"/>
        </w:rPr>
        <w:t>казка»</w:t>
      </w:r>
    </w:p>
    <w:p w:rsidR="00051816" w:rsidRPr="00051816" w:rsidRDefault="00051816" w:rsidP="00051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816" w:rsidRPr="00051816" w:rsidRDefault="00051816" w:rsidP="000518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16" w:rsidRPr="00051816" w:rsidRDefault="00051816" w:rsidP="000518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16" w:rsidRDefault="00051816" w:rsidP="000518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16" w:rsidRDefault="00051816" w:rsidP="000518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16" w:rsidRPr="00051816" w:rsidRDefault="00051816" w:rsidP="000518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16" w:rsidRPr="0056561B" w:rsidRDefault="00051816" w:rsidP="00051816">
      <w:pPr>
        <w:jc w:val="center"/>
        <w:rPr>
          <w:rFonts w:ascii="Times New Roman" w:hAnsi="Times New Roman" w:cs="Times New Roman"/>
          <w:sz w:val="32"/>
          <w:szCs w:val="32"/>
        </w:rPr>
      </w:pPr>
      <w:r w:rsidRPr="0056561B">
        <w:rPr>
          <w:rFonts w:ascii="Times New Roman" w:hAnsi="Times New Roman" w:cs="Times New Roman"/>
          <w:sz w:val="32"/>
          <w:szCs w:val="32"/>
        </w:rPr>
        <w:t>Сообщение для педагогов</w:t>
      </w:r>
    </w:p>
    <w:p w:rsidR="00051816" w:rsidRPr="0056561B" w:rsidRDefault="00051816" w:rsidP="00051816">
      <w:pPr>
        <w:jc w:val="center"/>
        <w:rPr>
          <w:rFonts w:ascii="Times New Roman" w:hAnsi="Times New Roman" w:cs="Times New Roman"/>
          <w:sz w:val="32"/>
          <w:szCs w:val="32"/>
        </w:rPr>
      </w:pPr>
      <w:r w:rsidRPr="0056561B">
        <w:rPr>
          <w:rFonts w:ascii="Times New Roman" w:hAnsi="Times New Roman" w:cs="Times New Roman"/>
          <w:sz w:val="32"/>
          <w:szCs w:val="32"/>
        </w:rPr>
        <w:t>Тема: «Модернизация развивающей предметно-пространственной среды для формирования основ финансовой грамотности воспитанников ДОО»</w:t>
      </w:r>
    </w:p>
    <w:p w:rsidR="00051816" w:rsidRPr="00051816" w:rsidRDefault="00051816" w:rsidP="000518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16" w:rsidRPr="00051816" w:rsidRDefault="00051816" w:rsidP="000518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16" w:rsidRDefault="00051816" w:rsidP="000518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16" w:rsidRDefault="00051816" w:rsidP="000518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16" w:rsidRDefault="00051816" w:rsidP="000518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16" w:rsidRDefault="00051816" w:rsidP="000518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16" w:rsidRDefault="00051816" w:rsidP="000518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16" w:rsidRPr="00051816" w:rsidRDefault="00051816" w:rsidP="00051816">
      <w:pPr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51816">
        <w:rPr>
          <w:rFonts w:ascii="Times New Roman" w:hAnsi="Times New Roman" w:cs="Times New Roman"/>
          <w:sz w:val="28"/>
          <w:szCs w:val="28"/>
        </w:rPr>
        <w:t xml:space="preserve"> Подготовила: воспитатель</w:t>
      </w:r>
    </w:p>
    <w:p w:rsidR="00051816" w:rsidRDefault="00051816" w:rsidP="000518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51816">
        <w:rPr>
          <w:rFonts w:ascii="Times New Roman" w:hAnsi="Times New Roman" w:cs="Times New Roman"/>
          <w:sz w:val="28"/>
          <w:szCs w:val="28"/>
        </w:rPr>
        <w:t>Сорокина Е.А.</w:t>
      </w:r>
    </w:p>
    <w:p w:rsidR="00051816" w:rsidRDefault="00051816" w:rsidP="00051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816" w:rsidRDefault="00051816" w:rsidP="00051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816" w:rsidRDefault="00051816" w:rsidP="00051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816" w:rsidRDefault="00051816" w:rsidP="00051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816" w:rsidRPr="00051816" w:rsidRDefault="00051816" w:rsidP="00051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РППС обязательно нужно использовать при формировании основ ранней финансовой грамотности. Предметно-пространственная экономическая среда должна включать предметы, отражающие содержание различных сфер экономики (производственно-технологической, юридической, товарно-денежной, нравственно-этической и др.). В соответствии с этим можно выделить зоны: </w:t>
      </w:r>
    </w:p>
    <w:p w:rsidR="00051816" w:rsidRPr="00FB13FF" w:rsidRDefault="00051816" w:rsidP="00051816">
      <w:pPr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816">
        <w:rPr>
          <w:rFonts w:ascii="Times New Roman" w:hAnsi="Times New Roman" w:cs="Times New Roman"/>
          <w:sz w:val="28"/>
          <w:szCs w:val="28"/>
        </w:rPr>
        <w:t>информационную</w:t>
      </w:r>
      <w:proofErr w:type="gramEnd"/>
      <w:r w:rsidRPr="00051816">
        <w:rPr>
          <w:rFonts w:ascii="Times New Roman" w:hAnsi="Times New Roman" w:cs="Times New Roman"/>
          <w:sz w:val="28"/>
          <w:szCs w:val="28"/>
        </w:rPr>
        <w:t xml:space="preserve"> (произведения художественной литературы экономического содержания); </w:t>
      </w:r>
    </w:p>
    <w:p w:rsidR="00051816" w:rsidRPr="00FB13FF" w:rsidRDefault="00051816" w:rsidP="00051816">
      <w:pPr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816">
        <w:rPr>
          <w:rFonts w:ascii="Times New Roman" w:hAnsi="Times New Roman" w:cs="Times New Roman"/>
          <w:sz w:val="28"/>
          <w:szCs w:val="28"/>
        </w:rPr>
        <w:t>занимательно-экономическую</w:t>
      </w:r>
      <w:proofErr w:type="gramEnd"/>
      <w:r w:rsidRPr="00051816">
        <w:rPr>
          <w:rFonts w:ascii="Times New Roman" w:hAnsi="Times New Roman" w:cs="Times New Roman"/>
          <w:sz w:val="28"/>
          <w:szCs w:val="28"/>
        </w:rPr>
        <w:t xml:space="preserve"> (кроссворды, лабиринты, головоломки, экономические задачи, ребусы и др.); </w:t>
      </w:r>
    </w:p>
    <w:p w:rsidR="00051816" w:rsidRPr="00FB13FF" w:rsidRDefault="00051816" w:rsidP="00051816">
      <w:pPr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051816">
        <w:rPr>
          <w:rFonts w:ascii="Times New Roman" w:hAnsi="Times New Roman" w:cs="Times New Roman"/>
          <w:sz w:val="28"/>
          <w:szCs w:val="28"/>
        </w:rPr>
        <w:t xml:space="preserve">-игровую (дидактические игры, предметы-игрушки для организации сюжетно-ролевых игр, таких как «Банк», «Аукцион», «Биржа», «Рекламное агентство» и др.).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t xml:space="preserve">Актуальной остаётся задача знакомства детей с профессиями как с источником получения заработной платы. Решать данную задачу можно, используя плакаты или коллажи о предприятиях, работающих на данной территории. Такие плакаты может создавать педагог и презентовать их детям, их могут создавать сами дети совместно с педагогом, родители совместно с детьми. Также реализовать данную задачу знакомства с профессиями можно через создание тематических альбомов, просмотр, чтение и обсуждение книг по теме, создание презентаций по теме в различных форматах педагогом и совместное создание </w:t>
      </w:r>
      <w:proofErr w:type="spellStart"/>
      <w:r w:rsidRPr="0005181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51816">
        <w:rPr>
          <w:rFonts w:ascii="Times New Roman" w:hAnsi="Times New Roman" w:cs="Times New Roman"/>
          <w:sz w:val="28"/>
          <w:szCs w:val="28"/>
        </w:rPr>
        <w:t xml:space="preserve">-презентаций с родителями с дальнейшим просмотром и обсуждением с детьми. Используются для формирования основ финансовой грамотности дидактические игры, разработанные и созданные педагогом для решения конкретной педагогической задачи.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t xml:space="preserve">Одна из задач ранней финансовой грамотности – знакомство дошкольников с деньгами. Решать эту задачу можно, внося в среду тематические альбомы, рабочие тетради, коллекции денег. При знакомстве с деньгами и профессиями, организации </w:t>
      </w:r>
      <w:proofErr w:type="spellStart"/>
      <w:r w:rsidRPr="00051816">
        <w:rPr>
          <w:rFonts w:ascii="Times New Roman" w:hAnsi="Times New Roman" w:cs="Times New Roman"/>
          <w:sz w:val="28"/>
          <w:szCs w:val="28"/>
        </w:rPr>
        <w:t>сюжетноролевых</w:t>
      </w:r>
      <w:proofErr w:type="spellEnd"/>
      <w:r w:rsidRPr="00051816">
        <w:rPr>
          <w:rFonts w:ascii="Times New Roman" w:hAnsi="Times New Roman" w:cs="Times New Roman"/>
          <w:sz w:val="28"/>
          <w:szCs w:val="28"/>
        </w:rPr>
        <w:t xml:space="preserve"> игр можно использовать макеты объектов, предметов, связанных с темой финансовой грамотности, например, банкомата, станка для печати денег, зданий банков. Для организации сюжетно-ролевых игр в РППС группы, помимо тематического игрового оборудования (атрибуты различных рабочих мест, спецодежда, деньги, пластиковые платёжные и дисконтные карты, кошелёк, банкомат и т.п.), необходимо внести алгоритмы развития игры, альбомы с </w:t>
      </w:r>
      <w:r w:rsidRPr="00051816">
        <w:rPr>
          <w:rFonts w:ascii="Times New Roman" w:hAnsi="Times New Roman" w:cs="Times New Roman"/>
          <w:sz w:val="28"/>
          <w:szCs w:val="28"/>
        </w:rPr>
        <w:lastRenderedPageBreak/>
        <w:t xml:space="preserve">вариантами моделирования и конструирования игрового пространства. Сюжеты игр развиваются в зависимости от возрастной группы детей, например, «Магазин овощи и фрукты», «Супермаркет», «Мебельная фабрика», «Банк». </w:t>
      </w:r>
    </w:p>
    <w:p w:rsidR="00051816" w:rsidRPr="0056561B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t xml:space="preserve">Таким образом, образовательная деятельность по направлению ранней финансовой грамотности может разворачиваться не только в форме, регламентированной образовательной и совместной образовательной деятельности, но и продолжаться в самостоятельной деятельности дошкольников в специально организованной развивающей среде. Варианты объектов РППС по ранней финансовой грамотности: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деньги, нарисованные детьми;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картотека загадок;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книги художественные и научно-популярные, комиксы;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аудиотека;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альбом: пословицы и поговорки в картинках;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816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051816">
        <w:rPr>
          <w:rFonts w:ascii="Times New Roman" w:hAnsi="Times New Roman" w:cs="Times New Roman"/>
          <w:sz w:val="28"/>
          <w:szCs w:val="28"/>
        </w:rPr>
        <w:t xml:space="preserve"> из презентаций;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816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051816">
        <w:rPr>
          <w:rFonts w:ascii="Times New Roman" w:hAnsi="Times New Roman" w:cs="Times New Roman"/>
          <w:sz w:val="28"/>
          <w:szCs w:val="28"/>
        </w:rPr>
        <w:t xml:space="preserve"> интерактивных игр;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816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051816">
        <w:rPr>
          <w:rFonts w:ascii="Times New Roman" w:hAnsi="Times New Roman" w:cs="Times New Roman"/>
          <w:sz w:val="28"/>
          <w:szCs w:val="28"/>
        </w:rPr>
        <w:t xml:space="preserve"> мультфильмов;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альбомы об одной профессии или нескольких схожих профессиях;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карточки о профессиях;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дидактические игры;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кроссворды;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ребусы;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лабиринты тематические;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игры-путешествия;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банковские карты;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ненастоящие деньги;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банкомат; 12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металлические устаревшие деньги; </w:t>
      </w:r>
    </w:p>
    <w:p w:rsidR="00051816" w:rsidRPr="00051816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альбом «Эволюция денег»;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051816">
        <w:rPr>
          <w:rFonts w:ascii="Times New Roman" w:hAnsi="Times New Roman" w:cs="Times New Roman"/>
          <w:sz w:val="28"/>
          <w:szCs w:val="28"/>
        </w:rPr>
        <w:t xml:space="preserve"> атрибуты для сюжетно-ролевых игр. </w:t>
      </w:r>
    </w:p>
    <w:p w:rsidR="00051816" w:rsidRPr="00FB13FF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t xml:space="preserve">Для изучения основ финансовой грамотности решающее значение имеют средства обучения. </w:t>
      </w:r>
      <w:proofErr w:type="gramStart"/>
      <w:r w:rsidRPr="00051816">
        <w:rPr>
          <w:rFonts w:ascii="Times New Roman" w:hAnsi="Times New Roman" w:cs="Times New Roman"/>
          <w:sz w:val="28"/>
          <w:szCs w:val="28"/>
        </w:rPr>
        <w:t>Общепринято их деление на: демонстрационные (применяемые взрослыми) и раздаточные (используемые детьми); визуальные (для зрительного восприятия); аудиальные (для слухового восприятия); аудиовизуальные (для зрительно-слухового восприятия); естественные (натуральные) и искусственные (созданные человеком);</w:t>
      </w:r>
      <w:proofErr w:type="gramEnd"/>
      <w:r w:rsidRPr="000518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816">
        <w:rPr>
          <w:rFonts w:ascii="Times New Roman" w:hAnsi="Times New Roman" w:cs="Times New Roman"/>
          <w:sz w:val="28"/>
          <w:szCs w:val="28"/>
        </w:rPr>
        <w:t>реальные (существующие) и виртуальные (не существующие, но возможные) и др. В первую очередь рекомендуется использовать средства, направленные на развитие деятельности детей: чтения (восприятия) художественной литературы (книги для детского чтения, в том числе аудиокниги, иллюстративный материал); познавательно-исследовательской (натуральные предметы для исследования, макеты, карты, модели, картины и др.); игровой (игры, игрушки); трудовой (оборудование и инвентарь для разных видов труда);</w:t>
      </w:r>
      <w:proofErr w:type="gramEnd"/>
      <w:r w:rsidRPr="000518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816">
        <w:rPr>
          <w:rFonts w:ascii="Times New Roman" w:hAnsi="Times New Roman" w:cs="Times New Roman"/>
          <w:sz w:val="28"/>
          <w:szCs w:val="28"/>
        </w:rPr>
        <w:t xml:space="preserve">коммуникативной (дидактический материал, электронные образовательные ресурсы); продуктивной (оборудование и материалы для лепки, аппликации, рисования и конструирования); </w:t>
      </w:r>
      <w:proofErr w:type="spellStart"/>
      <w:r w:rsidRPr="00051816">
        <w:rPr>
          <w:rFonts w:ascii="Times New Roman" w:hAnsi="Times New Roman" w:cs="Times New Roman"/>
          <w:sz w:val="28"/>
          <w:szCs w:val="28"/>
        </w:rPr>
        <w:t>музыкальнохудожественной</w:t>
      </w:r>
      <w:proofErr w:type="spellEnd"/>
      <w:r w:rsidRPr="00051816">
        <w:rPr>
          <w:rFonts w:ascii="Times New Roman" w:hAnsi="Times New Roman" w:cs="Times New Roman"/>
          <w:sz w:val="28"/>
          <w:szCs w:val="28"/>
        </w:rPr>
        <w:t xml:space="preserve"> (детская музыка, музыкальные инструменты, дидактический материал и др.); двигательной (оборудование для ходьбы, бега, ползания, лазанья, прыгания, занятий с мячом и другими предметами).</w:t>
      </w:r>
      <w:proofErr w:type="gramEnd"/>
      <w:r w:rsidRPr="00051816">
        <w:rPr>
          <w:rFonts w:ascii="Times New Roman" w:hAnsi="Times New Roman" w:cs="Times New Roman"/>
          <w:sz w:val="28"/>
          <w:szCs w:val="28"/>
        </w:rPr>
        <w:t xml:space="preserve"> Рекомендуется активно внедрять и использовать средства, носящие интерактивный характер (в диалоговом режиме, как взаимодействие ребенка и соответствующего средства обучения), поскольку наличие обратной связи значительно повышает эффективность изучения. </w:t>
      </w:r>
    </w:p>
    <w:p w:rsidR="00E5426A" w:rsidRDefault="00051816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16">
        <w:rPr>
          <w:rFonts w:ascii="Times New Roman" w:hAnsi="Times New Roman" w:cs="Times New Roman"/>
          <w:sz w:val="28"/>
          <w:szCs w:val="28"/>
        </w:rPr>
        <w:t>Интеграция должна осуществляться гармонично, объединяя различные предметы для того, чтобы внести целостность в познание дошкольником окружающего мира, в том числе его экономической и финансовой областей.</w:t>
      </w:r>
    </w:p>
    <w:p w:rsidR="00FB13FF" w:rsidRDefault="00FB13FF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3FF" w:rsidRDefault="00FB13FF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3FF" w:rsidRDefault="00FB13FF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3FF" w:rsidRDefault="00FB13FF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3FF" w:rsidRDefault="00FB13FF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3FF" w:rsidRDefault="00FB13FF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CA1" w:rsidRDefault="00144CA1" w:rsidP="00144CA1">
      <w:pPr>
        <w:spacing w:after="0" w:line="240" w:lineRule="auto"/>
        <w:ind w:left="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44CA1" w:rsidRDefault="00144CA1" w:rsidP="00144CA1">
      <w:pPr>
        <w:spacing w:after="0" w:line="240" w:lineRule="auto"/>
        <w:ind w:left="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CA1" w:rsidRDefault="00144CA1" w:rsidP="00144C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Антонова Ю.Е. Основы финансовой грамотности для дошкольников: мотивы и мнения//Воспитатель ДОУ. – № 9 – 2018 – С. 6–16.</w:t>
      </w:r>
    </w:p>
    <w:p w:rsidR="00144CA1" w:rsidRDefault="00144CA1" w:rsidP="00144CA1">
      <w:pPr>
        <w:shd w:val="clear" w:color="auto" w:fill="FFFFFF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Белошистая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Развитие логического мышления у дошкольников как методическая проблема (теория и технология)// Дошкольное воспитание. – № 1 – 2018 – С. 21–29.</w:t>
      </w:r>
    </w:p>
    <w:p w:rsidR="00144CA1" w:rsidRDefault="00144CA1" w:rsidP="00144CA1">
      <w:pPr>
        <w:shd w:val="clear" w:color="auto" w:fill="FFFFFF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Белошистая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Развитие логического мышления у дошкольников как методическая проблема (теория и технология)// Дошкольное воспитание. –№ 2 – 2018 – С. 27–39.</w:t>
      </w:r>
    </w:p>
    <w:p w:rsidR="00144CA1" w:rsidRDefault="00144CA1" w:rsidP="00144CA1">
      <w:pPr>
        <w:shd w:val="clear" w:color="auto" w:fill="FFFFFF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Гуцул В.Ф. Дидактические игры и задания на развитие логического мышления и воображения старших дошкольников//Воспитатель ДОО. – 2017 – № 10 – С. 49–52.</w:t>
      </w:r>
    </w:p>
    <w:p w:rsidR="00144CA1" w:rsidRDefault="00144CA1" w:rsidP="00144CA1">
      <w:pPr>
        <w:shd w:val="clear" w:color="auto" w:fill="FFFFFF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Иванова А.И., Аверина исследовательского развития дошкольников//Методист ДОУ. – 2016 – № 18 – С. 30–41.</w:t>
      </w:r>
    </w:p>
    <w:p w:rsidR="00144CA1" w:rsidRDefault="00144CA1" w:rsidP="00144CA1">
      <w:pPr>
        <w:shd w:val="clear" w:color="auto" w:fill="FFFFFF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О.А. Моделирование в формировании элементарных математических представлений у дошкольников//Воспитатель ДОУ. – 2016 – № 9 – С. 107–108.</w:t>
      </w:r>
    </w:p>
    <w:p w:rsidR="00144CA1" w:rsidRDefault="00144CA1" w:rsidP="00144CA1">
      <w:pPr>
        <w:shd w:val="clear" w:color="auto" w:fill="FFFFFF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27 Шатова А.Д. Финансовая грамотность дошкольников: две стороны проблемы//Дошкольное воспитание. – № 2 – 2018 – С. 22–26.</w:t>
      </w:r>
    </w:p>
    <w:p w:rsidR="00144CA1" w:rsidRDefault="00144CA1" w:rsidP="00144CA1">
      <w:pPr>
        <w:shd w:val="clear" w:color="auto" w:fill="FFFFFF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 Шатова А.Д. Нужно ли и зачем дошкольнику экономическое воспитание//Дошкольное воспитание. – 1995 – № 8 – С. 17–24.</w:t>
      </w:r>
    </w:p>
    <w:p w:rsidR="00144CA1" w:rsidRDefault="00144CA1" w:rsidP="00144CA1">
      <w:pPr>
        <w:shd w:val="clear" w:color="auto" w:fill="FFFFFF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Шатова А.Д. Экономическое воспитание дошкольников. – М., 2005 – 254 с.</w:t>
      </w:r>
    </w:p>
    <w:p w:rsidR="00144CA1" w:rsidRPr="00051816" w:rsidRDefault="00144CA1" w:rsidP="00051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4CA1" w:rsidRPr="0005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S Tex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A73C5"/>
    <w:multiLevelType w:val="hybridMultilevel"/>
    <w:tmpl w:val="C49E8680"/>
    <w:lvl w:ilvl="0" w:tplc="4D0673CE">
      <w:start w:val="1"/>
      <w:numFmt w:val="decimal"/>
      <w:lvlText w:val="%1."/>
      <w:lvlJc w:val="left"/>
      <w:pPr>
        <w:ind w:left="720" w:hanging="360"/>
      </w:pPr>
      <w:rPr>
        <w:rFonts w:ascii="YS Text" w:eastAsia="Times New Roman" w:hAnsi="YS Text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16"/>
    <w:rsid w:val="00051816"/>
    <w:rsid w:val="00144CA1"/>
    <w:rsid w:val="0056561B"/>
    <w:rsid w:val="00E5426A"/>
    <w:rsid w:val="00FB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CA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CA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1018</Words>
  <Characters>5807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Одмин</dc:creator>
  <cp:lastModifiedBy>Слава</cp:lastModifiedBy>
  <cp:revision>7</cp:revision>
  <dcterms:created xsi:type="dcterms:W3CDTF">2022-01-25T12:08:00Z</dcterms:created>
  <dcterms:modified xsi:type="dcterms:W3CDTF">2022-01-27T08:41:00Z</dcterms:modified>
</cp:coreProperties>
</file>