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2B" w:rsidRPr="007A4B86" w:rsidRDefault="00DB7F2B" w:rsidP="00DB7F2B">
      <w:pPr>
        <w:spacing w:after="0" w:line="360" w:lineRule="auto"/>
        <w:jc w:val="center"/>
        <w:rPr>
          <w:sz w:val="28"/>
          <w:szCs w:val="28"/>
        </w:rPr>
      </w:pPr>
      <w:r w:rsidRPr="007A4B86">
        <w:rPr>
          <w:sz w:val="28"/>
          <w:szCs w:val="28"/>
        </w:rPr>
        <w:t>Федеральное казенное дошкольное образовательное учреждение детский сад комбинированного вида № 2 «Сказка»</w:t>
      </w:r>
    </w:p>
    <w:p w:rsidR="00DB7F2B" w:rsidRPr="007A4B86" w:rsidRDefault="00DB7F2B" w:rsidP="00DB7F2B">
      <w:pPr>
        <w:spacing w:after="0" w:line="360" w:lineRule="auto"/>
        <w:jc w:val="center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center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center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Сообщение</w:t>
      </w:r>
      <w:r w:rsidRPr="007A4B86">
        <w:rPr>
          <w:sz w:val="32"/>
          <w:szCs w:val="32"/>
        </w:rPr>
        <w:t xml:space="preserve"> для </w:t>
      </w:r>
      <w:r>
        <w:rPr>
          <w:sz w:val="32"/>
          <w:szCs w:val="32"/>
        </w:rPr>
        <w:t>педагогов</w:t>
      </w:r>
    </w:p>
    <w:p w:rsidR="00DB7F2B" w:rsidRPr="007A4B86" w:rsidRDefault="00DB7F2B" w:rsidP="00DB7F2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7A4B86">
        <w:rPr>
          <w:sz w:val="32"/>
          <w:szCs w:val="32"/>
        </w:rPr>
        <w:t>Тема: «</w:t>
      </w:r>
      <w:r w:rsidRPr="00DB7F2B">
        <w:rPr>
          <w:rFonts w:eastAsia="Times New Roman"/>
          <w:color w:val="auto"/>
          <w:kern w:val="36"/>
          <w:sz w:val="32"/>
          <w:szCs w:val="32"/>
          <w:lang w:eastAsia="ru-RU"/>
        </w:rPr>
        <w:t xml:space="preserve">Использование игровых технологий в образовательном </w:t>
      </w:r>
      <w:r>
        <w:rPr>
          <w:rFonts w:eastAsia="Times New Roman"/>
          <w:color w:val="auto"/>
          <w:kern w:val="36"/>
          <w:sz w:val="32"/>
          <w:szCs w:val="32"/>
          <w:lang w:eastAsia="ru-RU"/>
        </w:rPr>
        <w:t xml:space="preserve"> </w:t>
      </w:r>
      <w:r w:rsidRPr="00DB7F2B">
        <w:rPr>
          <w:rFonts w:eastAsia="Times New Roman"/>
          <w:color w:val="auto"/>
          <w:kern w:val="36"/>
          <w:sz w:val="32"/>
          <w:szCs w:val="32"/>
          <w:lang w:eastAsia="ru-RU"/>
        </w:rPr>
        <w:t>процессе ДОУ</w:t>
      </w:r>
      <w:r w:rsidRPr="007A4B86">
        <w:rPr>
          <w:rFonts w:eastAsia="Times New Roman"/>
          <w:bCs/>
          <w:color w:val="000000"/>
          <w:sz w:val="32"/>
          <w:szCs w:val="32"/>
          <w:lang w:eastAsia="ru-RU"/>
        </w:rPr>
        <w:t>»</w:t>
      </w:r>
    </w:p>
    <w:p w:rsidR="00DB7F2B" w:rsidRPr="007A4B86" w:rsidRDefault="00DB7F2B" w:rsidP="00DB7F2B">
      <w:pPr>
        <w:spacing w:after="0" w:line="360" w:lineRule="auto"/>
        <w:jc w:val="center"/>
        <w:rPr>
          <w:sz w:val="32"/>
          <w:szCs w:val="32"/>
        </w:rPr>
      </w:pPr>
    </w:p>
    <w:p w:rsidR="00DB7F2B" w:rsidRPr="007A4B86" w:rsidRDefault="00DB7F2B" w:rsidP="00DB7F2B">
      <w:pPr>
        <w:spacing w:after="0" w:line="360" w:lineRule="auto"/>
        <w:jc w:val="center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  <w:r w:rsidRPr="007A4B86">
        <w:rPr>
          <w:sz w:val="28"/>
          <w:szCs w:val="28"/>
        </w:rPr>
        <w:t xml:space="preserve">                                                                                   Подготовила: воспитатель </w:t>
      </w: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  <w:r w:rsidRPr="007A4B8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A4B86">
        <w:rPr>
          <w:sz w:val="28"/>
          <w:szCs w:val="28"/>
        </w:rPr>
        <w:t>Пронина Л.Н.</w:t>
      </w: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Pr="007A4B86" w:rsidRDefault="00DB7F2B" w:rsidP="00DB7F2B">
      <w:pPr>
        <w:spacing w:after="0" w:line="360" w:lineRule="auto"/>
        <w:jc w:val="both"/>
        <w:rPr>
          <w:sz w:val="28"/>
          <w:szCs w:val="28"/>
        </w:rPr>
      </w:pPr>
    </w:p>
    <w:p w:rsidR="00DB7F2B" w:rsidRDefault="00DB7F2B" w:rsidP="00DB7F2B">
      <w:pPr>
        <w:spacing w:after="0" w:line="360" w:lineRule="auto"/>
        <w:jc w:val="center"/>
        <w:rPr>
          <w:sz w:val="28"/>
          <w:szCs w:val="28"/>
        </w:rPr>
      </w:pPr>
    </w:p>
    <w:p w:rsidR="00DB7F2B" w:rsidRDefault="00DB7F2B" w:rsidP="00DB7F2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A4B86">
        <w:rPr>
          <w:sz w:val="28"/>
          <w:szCs w:val="28"/>
        </w:rPr>
        <w:t>018 г.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  <w:lastRenderedPageBreak/>
        <w:t>Игра имеет важное значение в жизни ребёнка, имеет то 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будущего деятеля происходит прежде всего в игре.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  <w:t>Макаренко А. С., советский педагог и писатель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Период дошкольного детства уникален тем, что именно в этом возрасте ребёнок впитывает информацию, как губка, получает первичные представления об окружающем мире и своём месте в нём. Одной из важнейших форм познавательной активности для дошкольника является игра. Эта деятельность, правильно организованная педагогом, способствует эффективному получению информации и навыков детьми, мотивирует их на самостоятельное исследование, облегчает социализацию обучающихся в детском коллективе.</w:t>
      </w:r>
    </w:p>
    <w:p w:rsidR="009447AF" w:rsidRPr="00471968" w:rsidRDefault="009447AF" w:rsidP="005A16DC">
      <w:p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Применение игровых технологий на занятиях в ДОУ:</w:t>
      </w:r>
    </w:p>
    <w:p w:rsidR="009447AF" w:rsidRPr="00471968" w:rsidRDefault="009447AF" w:rsidP="005A1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делает ребёнка более активным;</w:t>
      </w:r>
    </w:p>
    <w:p w:rsidR="009447AF" w:rsidRPr="00471968" w:rsidRDefault="009447AF" w:rsidP="005A1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повышает познавательный интерес;</w:t>
      </w:r>
    </w:p>
    <w:p w:rsidR="009447AF" w:rsidRPr="00471968" w:rsidRDefault="009447AF" w:rsidP="005A1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развивает память, мышление и внимание;</w:t>
      </w:r>
    </w:p>
    <w:p w:rsidR="009447AF" w:rsidRPr="00471968" w:rsidRDefault="009447AF" w:rsidP="005A1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способствует развитию творческих способностей, выработке речевых умений и навыков.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b/>
          <w:bCs/>
          <w:color w:val="auto"/>
          <w:sz w:val="28"/>
          <w:szCs w:val="28"/>
          <w:lang w:eastAsia="ru-RU"/>
        </w:rPr>
        <w:t>Материал, усвоенный во время игры, откладывается в детской памяти на более продолжительное время. </w:t>
      </w:r>
      <w:r w:rsidRPr="00471968">
        <w:rPr>
          <w:rFonts w:eastAsia="Times New Roman"/>
          <w:color w:val="auto"/>
          <w:sz w:val="28"/>
          <w:szCs w:val="28"/>
          <w:lang w:eastAsia="ru-RU"/>
        </w:rPr>
        <w:t>Помимо этого, по ФГОС, обучение в такой форме:</w:t>
      </w:r>
    </w:p>
    <w:p w:rsidR="009447AF" w:rsidRPr="00471968" w:rsidRDefault="009447AF" w:rsidP="005A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развивает логическое и критическое мышление;</w:t>
      </w:r>
    </w:p>
    <w:p w:rsidR="009447AF" w:rsidRPr="00471968" w:rsidRDefault="009447AF" w:rsidP="005A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формирует навык выстраивания причинно-следственных связей;</w:t>
      </w:r>
    </w:p>
    <w:p w:rsidR="009447AF" w:rsidRPr="00471968" w:rsidRDefault="009447AF" w:rsidP="005A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воспитывает </w:t>
      </w:r>
      <w:proofErr w:type="spellStart"/>
      <w:r w:rsidRPr="00471968">
        <w:rPr>
          <w:rFonts w:eastAsia="Times New Roman"/>
          <w:color w:val="auto"/>
          <w:sz w:val="28"/>
          <w:szCs w:val="28"/>
          <w:lang w:eastAsia="ru-RU"/>
        </w:rPr>
        <w:t>креативный</w:t>
      </w:r>
      <w:proofErr w:type="spellEnd"/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 подход к решению поставленных задач;</w:t>
      </w:r>
    </w:p>
    <w:p w:rsidR="009447AF" w:rsidRPr="00471968" w:rsidRDefault="009447AF" w:rsidP="005A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поощряет проявление инициативы;</w:t>
      </w:r>
    </w:p>
    <w:p w:rsidR="009447AF" w:rsidRPr="00471968" w:rsidRDefault="009447AF" w:rsidP="005A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способствует физическому развитию.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  <w:t>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auto"/>
          <w:spacing w:val="-7"/>
          <w:sz w:val="28"/>
          <w:szCs w:val="28"/>
          <w:lang w:eastAsia="ru-RU"/>
        </w:rPr>
      </w:pPr>
      <w:r w:rsidRPr="00471968">
        <w:rPr>
          <w:rFonts w:eastAsia="Times New Roman"/>
          <w:b/>
          <w:bCs/>
          <w:color w:val="auto"/>
          <w:spacing w:val="-7"/>
          <w:sz w:val="28"/>
          <w:szCs w:val="28"/>
          <w:lang w:eastAsia="ru-RU"/>
        </w:rPr>
        <w:t>Цели и задачи игровых технологий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</w:t>
      </w:r>
      <w:r w:rsidR="005A16DC" w:rsidRPr="0047196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471968">
        <w:rPr>
          <w:rFonts w:eastAsia="Times New Roman"/>
          <w:color w:val="auto"/>
          <w:sz w:val="28"/>
          <w:szCs w:val="28"/>
          <w:lang w:eastAsia="ru-RU"/>
        </w:rPr>
        <w:t>адачи игровых технологий, согласно ФГОС, можно свести к следующему:</w:t>
      </w:r>
    </w:p>
    <w:p w:rsidR="009447AF" w:rsidRPr="00471968" w:rsidRDefault="009447AF" w:rsidP="005A16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:rsidR="009447AF" w:rsidRPr="00471968" w:rsidRDefault="009447AF" w:rsidP="005A16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:rsidR="009447AF" w:rsidRPr="00471968" w:rsidRDefault="009447AF" w:rsidP="005A16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Развитие коммуникативных навыков. В игре дошкольник учится общению со сверстниками и со взрослыми, примеряет роль и лидера, и исполнителя, тренируется находить компромиссы и выходить из конфликта, развивает речь.</w:t>
      </w:r>
    </w:p>
    <w:p w:rsidR="009447AF" w:rsidRPr="00471968" w:rsidRDefault="009447AF" w:rsidP="005A16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471968">
        <w:rPr>
          <w:rFonts w:eastAsia="Times New Roman"/>
          <w:color w:val="auto"/>
          <w:sz w:val="28"/>
          <w:szCs w:val="28"/>
          <w:lang w:eastAsia="ru-RU"/>
        </w:rPr>
        <w:lastRenderedPageBreak/>
        <w:t>Игротерапия</w:t>
      </w:r>
      <w:proofErr w:type="spellEnd"/>
      <w:r w:rsidRPr="00471968">
        <w:rPr>
          <w:rFonts w:eastAsia="Times New Roman"/>
          <w:color w:val="auto"/>
          <w:sz w:val="28"/>
          <w:szCs w:val="28"/>
          <w:lang w:eastAsia="ru-RU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:rsidR="009447AF" w:rsidRPr="00471968" w:rsidRDefault="009447AF" w:rsidP="005A16DC">
      <w:p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По целевым ориентациям выделяют следующие виды игр:</w:t>
      </w:r>
    </w:p>
    <w:p w:rsidR="009447AF" w:rsidRPr="00471968" w:rsidRDefault="009447AF" w:rsidP="005A16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Дидактические: расширение кругозора, познавательная деятельность, формирование и применение знаний, умений и навыков на практике.</w:t>
      </w:r>
    </w:p>
    <w:p w:rsidR="009447AF" w:rsidRPr="00471968" w:rsidRDefault="009447AF" w:rsidP="005A16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Воспитывающие: воспитание самостоятельности и воли, формирование определённых подходов, позиций, нравственных, эстетических и мировоззренческих установок; воспитание сотрудничества, общительности, </w:t>
      </w:r>
      <w:proofErr w:type="spellStart"/>
      <w:r w:rsidRPr="00471968">
        <w:rPr>
          <w:rFonts w:eastAsia="Times New Roman"/>
          <w:color w:val="auto"/>
          <w:sz w:val="28"/>
          <w:szCs w:val="28"/>
          <w:lang w:eastAsia="ru-RU"/>
        </w:rPr>
        <w:t>коммуникативности</w:t>
      </w:r>
      <w:proofErr w:type="spellEnd"/>
      <w:r w:rsidRPr="00471968">
        <w:rPr>
          <w:rFonts w:eastAsia="Times New Roman"/>
          <w:color w:val="auto"/>
          <w:sz w:val="28"/>
          <w:szCs w:val="28"/>
          <w:lang w:eastAsia="ru-RU"/>
        </w:rPr>
        <w:t>, развитие навыков командной работы.</w:t>
      </w:r>
    </w:p>
    <w:p w:rsidR="009447AF" w:rsidRPr="00471968" w:rsidRDefault="009447AF" w:rsidP="005A16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Развивающие: развитие внимания, памяти, речи, мышления, воображения, фантазии, творческих способностей, умений сравнивать, сопоставлять, находить аналогии, придумывать оптимальные решения; развитие мотивации к учебной деятельности.</w:t>
      </w:r>
    </w:p>
    <w:p w:rsidR="009447AF" w:rsidRPr="00471968" w:rsidRDefault="009447AF" w:rsidP="005A16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Социализирующие: приобщение к нормам и ценностям общества, контроль стресса и </w:t>
      </w:r>
      <w:proofErr w:type="spellStart"/>
      <w:r w:rsidRPr="00471968">
        <w:rPr>
          <w:rFonts w:eastAsia="Times New Roman"/>
          <w:color w:val="auto"/>
          <w:sz w:val="28"/>
          <w:szCs w:val="28"/>
          <w:lang w:eastAsia="ru-RU"/>
        </w:rPr>
        <w:t>саморегуляция</w:t>
      </w:r>
      <w:proofErr w:type="spellEnd"/>
      <w:r w:rsidRPr="00471968">
        <w:rPr>
          <w:rFonts w:eastAsia="Times New Roman"/>
          <w:color w:val="auto"/>
          <w:sz w:val="28"/>
          <w:szCs w:val="28"/>
          <w:lang w:eastAsia="ru-RU"/>
        </w:rPr>
        <w:t>, обучение общению.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color w:val="auto"/>
          <w:spacing w:val="-7"/>
          <w:sz w:val="28"/>
          <w:szCs w:val="28"/>
          <w:lang w:eastAsia="ru-RU"/>
        </w:rPr>
      </w:pPr>
      <w:r w:rsidRPr="00471968">
        <w:rPr>
          <w:rFonts w:eastAsia="Times New Roman"/>
          <w:b/>
          <w:bCs/>
          <w:color w:val="auto"/>
          <w:spacing w:val="-7"/>
          <w:sz w:val="28"/>
          <w:szCs w:val="28"/>
          <w:lang w:eastAsia="ru-RU"/>
        </w:rPr>
        <w:t>Приёмы игровых технологий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Применяемые в детском саду приёмы принято условно делить на 3 основных группы:</w:t>
      </w:r>
    </w:p>
    <w:p w:rsidR="009447AF" w:rsidRPr="00471968" w:rsidRDefault="009447AF" w:rsidP="005A16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словесные;</w:t>
      </w:r>
    </w:p>
    <w:p w:rsidR="009447AF" w:rsidRPr="00471968" w:rsidRDefault="009447AF" w:rsidP="005A16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наглядные;</w:t>
      </w:r>
    </w:p>
    <w:p w:rsidR="009447AF" w:rsidRPr="00471968" w:rsidRDefault="009447AF" w:rsidP="005A16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практические.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Суть первых в том, что все игровые действия воспитатель должен объяснить и описать детям максимально понятно, ярко и красочно. </w:t>
      </w:r>
      <w:r w:rsidRPr="00471968">
        <w:rPr>
          <w:rFonts w:eastAsia="Times New Roman"/>
          <w:b/>
          <w:bCs/>
          <w:color w:val="auto"/>
          <w:sz w:val="28"/>
          <w:szCs w:val="28"/>
          <w:lang w:eastAsia="ru-RU"/>
        </w:rPr>
        <w:t>Педагог проговаривает воспитанникам правила доступным языком без использования громоздких предложений и непонятных слов. </w:t>
      </w:r>
      <w:r w:rsidRPr="00471968">
        <w:rPr>
          <w:rFonts w:eastAsia="Times New Roman"/>
          <w:color w:val="auto"/>
          <w:sz w:val="28"/>
          <w:szCs w:val="28"/>
          <w:lang w:eastAsia="ru-RU"/>
        </w:rPr>
        <w:t>При знакомстве детей с играми воспитатель может использовать загадки или короткие истории, вводящие в сюжет игры.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Наглядные приёмы обучения опираются на зрительное восприятие мира дошкольниками. Дети буквально живут в мире ярких картинок, образов, интересных предметов. Для иллюстрации рассказа об играх (а также для демонстрации самого процесса игры) воспитатель может использовать разные средства наглядности: видеоролик, где показано, как дети играют, картинки, карточки, на которых красиво записаны правила и т. д.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Практические приёмы отчасти можно связать с наглядными. Например, свои впечатления от игр дети могут выражать в поделках, аппликациях и рисунках. Кроме того, по итогам игры воспитанники могут сами создавать </w:t>
      </w:r>
      <w:proofErr w:type="spellStart"/>
      <w:r w:rsidRPr="00471968">
        <w:rPr>
          <w:rFonts w:eastAsia="Times New Roman"/>
          <w:color w:val="auto"/>
          <w:sz w:val="28"/>
          <w:szCs w:val="28"/>
          <w:lang w:eastAsia="ru-RU"/>
        </w:rPr>
        <w:t>лэпбук</w:t>
      </w:r>
      <w:proofErr w:type="spellEnd"/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 с основной информацией, о правилах игры и о том, чему они научились играя. Практические приёмы обучения позволяют малышам самим создавать реквизит для будущих игр: лепить фрукты и овощи, рисовать зверюшек, мастерить макеты знакомого окружения.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  <w:color w:val="auto"/>
          <w:spacing w:val="-7"/>
          <w:sz w:val="28"/>
          <w:szCs w:val="28"/>
          <w:lang w:eastAsia="ru-RU"/>
        </w:rPr>
      </w:pPr>
      <w:r w:rsidRPr="00471968">
        <w:rPr>
          <w:rFonts w:eastAsia="Times New Roman"/>
          <w:b/>
          <w:bCs/>
          <w:color w:val="auto"/>
          <w:spacing w:val="-7"/>
          <w:sz w:val="28"/>
          <w:szCs w:val="28"/>
          <w:lang w:eastAsia="ru-RU"/>
        </w:rPr>
        <w:t>Виды игровых технологий в ДОУ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</w:t>
      </w:r>
      <w:r w:rsidRPr="00471968">
        <w:rPr>
          <w:rFonts w:eastAsia="Times New Roman"/>
          <w:color w:val="auto"/>
          <w:sz w:val="28"/>
          <w:szCs w:val="28"/>
          <w:lang w:eastAsia="ru-RU"/>
        </w:rPr>
        <w:lastRenderedPageBreak/>
        <w:t>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</w:p>
    <w:p w:rsidR="009447AF" w:rsidRPr="00471968" w:rsidRDefault="009447AF" w:rsidP="005A16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 (подходит для младших групп);</w:t>
      </w:r>
    </w:p>
    <w:p w:rsidR="009447AF" w:rsidRPr="00471968" w:rsidRDefault="009447AF" w:rsidP="005A16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группы игр на обобщение предметов по определённым признакам (подходит для средней и старшей групп);</w:t>
      </w:r>
    </w:p>
    <w:p w:rsidR="009447AF" w:rsidRPr="00471968" w:rsidRDefault="009447AF" w:rsidP="005A16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</w:p>
    <w:p w:rsidR="009447AF" w:rsidRPr="00471968" w:rsidRDefault="009447AF" w:rsidP="005A16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Существуют разные классификации игр, которые воспитатель может использовать в работе с детьми.</w:t>
      </w:r>
    </w:p>
    <w:p w:rsidR="009447AF" w:rsidRPr="00471968" w:rsidRDefault="009447AF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>Современные подходы к воспитанию и обучению всё больше насыщают игровыми технологиями различные виды деятельности, и именно в ДОУ закладывается умение и желание ребёнка играть. Для взрослеющего индивида в его всё более усложняющейся деятельности элементы игры не вытесняются, а лишь обрастают новыми правилами, условиями, компонентами и способствуют формированию умения решать всё более сложные задачи. Таким образом, обучение в игре, закладываемое с дошкольной скамьи, в современных подходах актуально на протяжении всей жизни человека.</w:t>
      </w:r>
    </w:p>
    <w:p w:rsidR="00311823" w:rsidRPr="00471968" w:rsidRDefault="00BD05CB" w:rsidP="00BD05C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Игровые технологии можно использовать на всех этапах </w:t>
      </w:r>
      <w:r w:rsidR="00311823" w:rsidRPr="00311823">
        <w:rPr>
          <w:rFonts w:eastAsia="Times New Roman"/>
          <w:color w:val="auto"/>
          <w:sz w:val="28"/>
          <w:szCs w:val="28"/>
          <w:lang w:eastAsia="ru-RU"/>
        </w:rPr>
        <w:t>непрерывной образовательной деятельности:</w:t>
      </w:r>
    </w:p>
    <w:p w:rsidR="00311823" w:rsidRPr="00471968" w:rsidRDefault="00311823" w:rsidP="00311823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311823">
        <w:rPr>
          <w:rFonts w:eastAsia="Times New Roman"/>
          <w:color w:val="auto"/>
          <w:sz w:val="28"/>
          <w:szCs w:val="28"/>
          <w:lang w:eastAsia="ru-RU"/>
        </w:rPr>
        <w:t>Введение. На данном этапе можно использовать игрушки или короткие игры в качестве мотивационного начала занятия. Хорошо подходит мотив помощи: задание детям даёт воспитатель от имени игрушки или сказочного персонажа, который попал в сложную ситуацию. Например, в начале художественного занятия к ребятам приходит Иван Царевич и рассказывает, что ему необходимо раздобыть чудесную птицу, но он понятия не имеет, как она выглядит. Дети должны помочь ему её отыскать. Далее воспитатель предложит рассмотреть картинки с птицами, изображёнными в разных стилях живописи и самим нарисовать их. Другой пример: на занятии по теме «Пара» (цель — уточнить понимание детьми понятия пары как двух предметов, имеющих общие признаки) детям предлагается помочь кукле Маше собраться на прогулку. Воспитатель выводит на слайд картинки с одним носком, одной варежкой, одним ботинком и спрашивает детей, чего же не хватает, чтобы Маша пошла гулять. Малышам нужно догадаться, что у изображённых предметов не хватает пары.</w:t>
      </w:r>
    </w:p>
    <w:p w:rsidR="00311823" w:rsidRPr="00471968" w:rsidRDefault="00311823" w:rsidP="00311823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311823">
        <w:rPr>
          <w:rFonts w:eastAsia="Times New Roman"/>
          <w:color w:val="auto"/>
          <w:sz w:val="28"/>
          <w:szCs w:val="28"/>
          <w:lang w:eastAsia="ru-RU"/>
        </w:rPr>
        <w:t>Основной блок. Во время подачи нового материала также не стоит пренебрегать играми. На занятии по развитию речи можно дать воспитанникам подготовительной группы задание по составлению слов из фишек с буквами. Также короткие игры стоит использовать во время физкультминуток для разминки (например, пальчиковые игры или подвижная игра «Третий лишний»).</w:t>
      </w:r>
    </w:p>
    <w:p w:rsidR="00311823" w:rsidRPr="00471968" w:rsidRDefault="00311823" w:rsidP="00311823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3. </w:t>
      </w:r>
      <w:r w:rsidRPr="00311823">
        <w:rPr>
          <w:rFonts w:eastAsia="Times New Roman"/>
          <w:color w:val="auto"/>
          <w:sz w:val="28"/>
          <w:szCs w:val="28"/>
          <w:lang w:eastAsia="ru-RU"/>
        </w:rPr>
        <w:t>Закрепление. Благодаря разнообразным играм на отработку изученного навыка материал урока намного лучше откладывается в памяти ребёнка. Например, для подготовительной группы хорошо подойдёт игра «Обратный счёт» на занятии по формированию элементарных математических представлений: дети становятся в круг, воспитатель бросает мяч ребёнку, при этом называя число (например, 10). Этот ребёнок должен назвать число меньше на один и передать мяч другому обучающемуся.</w:t>
      </w:r>
    </w:p>
    <w:p w:rsidR="0041322D" w:rsidRDefault="00311823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1968">
        <w:rPr>
          <w:rFonts w:eastAsia="Times New Roman"/>
          <w:color w:val="auto"/>
          <w:sz w:val="28"/>
          <w:szCs w:val="28"/>
          <w:lang w:eastAsia="ru-RU"/>
        </w:rPr>
        <w:t xml:space="preserve">4. </w:t>
      </w:r>
      <w:r w:rsidRPr="00311823">
        <w:rPr>
          <w:rFonts w:eastAsia="Times New Roman"/>
          <w:color w:val="auto"/>
          <w:sz w:val="28"/>
          <w:szCs w:val="28"/>
          <w:lang w:eastAsia="ru-RU"/>
        </w:rPr>
        <w:t>Заключение. На этапе подведения итогов занятия важно похвалить детей за их активность и любознательность, проговорить итоги игр, вклеить детям в дневники достижений (если таковые ведутся) поощряющие наклейки, ведь для дошкольников это во многом заменяет оценивание за счёт игровой формы.</w:t>
      </w: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1322D" w:rsidRPr="00471968" w:rsidRDefault="0041322D" w:rsidP="005A16D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sectPr w:rsidR="0041322D" w:rsidRPr="00471968" w:rsidSect="00A342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31C"/>
    <w:multiLevelType w:val="multilevel"/>
    <w:tmpl w:val="84B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4A18"/>
    <w:multiLevelType w:val="multilevel"/>
    <w:tmpl w:val="58A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12901"/>
    <w:multiLevelType w:val="multilevel"/>
    <w:tmpl w:val="7FA8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74AFE"/>
    <w:multiLevelType w:val="multilevel"/>
    <w:tmpl w:val="741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74A4F"/>
    <w:multiLevelType w:val="multilevel"/>
    <w:tmpl w:val="141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B7654"/>
    <w:multiLevelType w:val="multilevel"/>
    <w:tmpl w:val="8FE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50E12"/>
    <w:multiLevelType w:val="multilevel"/>
    <w:tmpl w:val="D52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9277D"/>
    <w:multiLevelType w:val="multilevel"/>
    <w:tmpl w:val="437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508B3"/>
    <w:multiLevelType w:val="multilevel"/>
    <w:tmpl w:val="DE2C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54EF2"/>
    <w:multiLevelType w:val="multilevel"/>
    <w:tmpl w:val="BD6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72D7F"/>
    <w:multiLevelType w:val="multilevel"/>
    <w:tmpl w:val="52C2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E06E6"/>
    <w:multiLevelType w:val="multilevel"/>
    <w:tmpl w:val="A2C4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42D02"/>
    <w:multiLevelType w:val="multilevel"/>
    <w:tmpl w:val="AE06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B4E31"/>
    <w:multiLevelType w:val="multilevel"/>
    <w:tmpl w:val="F78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3229E"/>
    <w:multiLevelType w:val="multilevel"/>
    <w:tmpl w:val="77E2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4C7106"/>
    <w:multiLevelType w:val="multilevel"/>
    <w:tmpl w:val="7BCE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6214F"/>
    <w:multiLevelType w:val="multilevel"/>
    <w:tmpl w:val="08C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DA3A17"/>
    <w:multiLevelType w:val="multilevel"/>
    <w:tmpl w:val="A03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7"/>
  </w:num>
  <w:num w:numId="13">
    <w:abstractNumId w:val="2"/>
  </w:num>
  <w:num w:numId="14">
    <w:abstractNumId w:val="6"/>
  </w:num>
  <w:num w:numId="15">
    <w:abstractNumId w:val="7"/>
  </w:num>
  <w:num w:numId="16">
    <w:abstractNumId w:val="1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7AF"/>
    <w:rsid w:val="00014E7B"/>
    <w:rsid w:val="000B239A"/>
    <w:rsid w:val="000C2C8C"/>
    <w:rsid w:val="00103431"/>
    <w:rsid w:val="00140D84"/>
    <w:rsid w:val="00213AFE"/>
    <w:rsid w:val="00253AE7"/>
    <w:rsid w:val="002F32B4"/>
    <w:rsid w:val="00311823"/>
    <w:rsid w:val="0040149E"/>
    <w:rsid w:val="0041322D"/>
    <w:rsid w:val="00471968"/>
    <w:rsid w:val="004D5F9E"/>
    <w:rsid w:val="005542B5"/>
    <w:rsid w:val="005A16DC"/>
    <w:rsid w:val="006143E2"/>
    <w:rsid w:val="006C4DDE"/>
    <w:rsid w:val="006E7F53"/>
    <w:rsid w:val="006F451B"/>
    <w:rsid w:val="007510F9"/>
    <w:rsid w:val="007C0F4D"/>
    <w:rsid w:val="008A0ED5"/>
    <w:rsid w:val="008B7857"/>
    <w:rsid w:val="009447AF"/>
    <w:rsid w:val="00945C05"/>
    <w:rsid w:val="00A21629"/>
    <w:rsid w:val="00A342E7"/>
    <w:rsid w:val="00A825B8"/>
    <w:rsid w:val="00AC1A54"/>
    <w:rsid w:val="00AE7AFC"/>
    <w:rsid w:val="00BD05CB"/>
    <w:rsid w:val="00C76F18"/>
    <w:rsid w:val="00DB7F2B"/>
    <w:rsid w:val="00F8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B8"/>
  </w:style>
  <w:style w:type="paragraph" w:styleId="1">
    <w:name w:val="heading 1"/>
    <w:basedOn w:val="a"/>
    <w:link w:val="10"/>
    <w:uiPriority w:val="9"/>
    <w:qFormat/>
    <w:rsid w:val="009447A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7A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7A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47A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7A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7AF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AF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47AF"/>
    <w:rPr>
      <w:rFonts w:eastAsia="Times New Roman"/>
      <w:b/>
      <w:bCs/>
      <w:color w:val="auto"/>
      <w:lang w:eastAsia="ru-RU"/>
    </w:rPr>
  </w:style>
  <w:style w:type="character" w:customStyle="1" w:styleId="single-post-meta-wrapper">
    <w:name w:val="single-post-meta-wrapper"/>
    <w:basedOn w:val="a0"/>
    <w:rsid w:val="009447AF"/>
  </w:style>
  <w:style w:type="character" w:customStyle="1" w:styleId="post-author">
    <w:name w:val="post-author"/>
    <w:basedOn w:val="a0"/>
    <w:rsid w:val="009447AF"/>
  </w:style>
  <w:style w:type="character" w:styleId="a3">
    <w:name w:val="Hyperlink"/>
    <w:basedOn w:val="a0"/>
    <w:uiPriority w:val="99"/>
    <w:semiHidden/>
    <w:unhideWhenUsed/>
    <w:rsid w:val="009447AF"/>
    <w:rPr>
      <w:color w:val="0000FF"/>
      <w:u w:val="single"/>
    </w:rPr>
  </w:style>
  <w:style w:type="character" w:customStyle="1" w:styleId="post-date">
    <w:name w:val="post-date"/>
    <w:basedOn w:val="a0"/>
    <w:rsid w:val="009447AF"/>
  </w:style>
  <w:style w:type="character" w:customStyle="1" w:styleId="viewoptions">
    <w:name w:val="view_options"/>
    <w:basedOn w:val="a0"/>
    <w:rsid w:val="009447AF"/>
  </w:style>
  <w:style w:type="paragraph" w:styleId="a4">
    <w:name w:val="Normal (Web)"/>
    <w:basedOn w:val="a"/>
    <w:uiPriority w:val="99"/>
    <w:semiHidden/>
    <w:unhideWhenUsed/>
    <w:rsid w:val="009447A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toctitle">
    <w:name w:val="toc__title"/>
    <w:basedOn w:val="a"/>
    <w:rsid w:val="009447A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tocnumber">
    <w:name w:val="toc__number"/>
    <w:basedOn w:val="a0"/>
    <w:rsid w:val="009447AF"/>
  </w:style>
  <w:style w:type="character" w:styleId="a5">
    <w:name w:val="Strong"/>
    <w:basedOn w:val="a0"/>
    <w:uiPriority w:val="22"/>
    <w:qFormat/>
    <w:rsid w:val="009447AF"/>
    <w:rPr>
      <w:b/>
      <w:bCs/>
    </w:rPr>
  </w:style>
  <w:style w:type="paragraph" w:customStyle="1" w:styleId="wp-caption-text">
    <w:name w:val="wp-caption-text"/>
    <w:basedOn w:val="a"/>
    <w:rsid w:val="009447A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author-text">
    <w:name w:val="author-text"/>
    <w:basedOn w:val="a"/>
    <w:rsid w:val="009447A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6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34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878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301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06975">
              <w:blockQuote w:val="1"/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single" w:sz="18" w:space="17" w:color="000000"/>
                <w:bottom w:val="none" w:sz="0" w:space="0" w:color="auto"/>
                <w:right w:val="none" w:sz="0" w:space="0" w:color="auto"/>
              </w:divBdr>
            </w:div>
            <w:div w:id="1279408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856">
              <w:blockQuote w:val="1"/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single" w:sz="18" w:space="17" w:color="000000"/>
                <w:bottom w:val="none" w:sz="0" w:space="0" w:color="auto"/>
                <w:right w:val="none" w:sz="0" w:space="0" w:color="auto"/>
              </w:divBdr>
            </w:div>
            <w:div w:id="706443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7010">
              <w:blockQuote w:val="1"/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single" w:sz="18" w:space="17" w:color="000000"/>
                <w:bottom w:val="none" w:sz="0" w:space="0" w:color="auto"/>
                <w:right w:val="none" w:sz="0" w:space="0" w:color="auto"/>
              </w:divBdr>
            </w:div>
            <w:div w:id="79390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6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2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1175">
              <w:blockQuote w:val="1"/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single" w:sz="18" w:space="17" w:color="000000"/>
                <w:bottom w:val="none" w:sz="0" w:space="0" w:color="auto"/>
                <w:right w:val="none" w:sz="0" w:space="0" w:color="auto"/>
              </w:divBdr>
            </w:div>
            <w:div w:id="429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8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0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maket</dc:creator>
  <cp:keywords/>
  <dc:description/>
  <cp:lastModifiedBy>Лилия</cp:lastModifiedBy>
  <cp:revision>13</cp:revision>
  <cp:lastPrinted>2019-11-03T17:02:00Z</cp:lastPrinted>
  <dcterms:created xsi:type="dcterms:W3CDTF">2018-11-22T07:55:00Z</dcterms:created>
  <dcterms:modified xsi:type="dcterms:W3CDTF">2019-11-03T17:02:00Z</dcterms:modified>
</cp:coreProperties>
</file>